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0D9ED" w14:textId="7F30ABD2" w:rsidR="00D87F75" w:rsidRDefault="008637A8">
      <w:pPr>
        <w:spacing w:after="1012" w:line="259" w:lineRule="auto"/>
        <w:ind w:left="8576" w:right="-18" w:firstLine="0"/>
        <w:jc w:val="left"/>
      </w:pPr>
      <w:r>
        <w:rPr>
          <w:noProof/>
        </w:rPr>
        <w:drawing>
          <wp:anchor distT="0" distB="0" distL="114300" distR="114300" simplePos="0" relativeHeight="251668480" behindDoc="1" locked="0" layoutInCell="1" allowOverlap="1" wp14:anchorId="684435B9" wp14:editId="3CAEBF80">
            <wp:simplePos x="0" y="0"/>
            <wp:positionH relativeFrom="margin">
              <wp:posOffset>2333625</wp:posOffset>
            </wp:positionH>
            <wp:positionV relativeFrom="paragraph">
              <wp:posOffset>1659890</wp:posOffset>
            </wp:positionV>
            <wp:extent cx="1873250" cy="2664460"/>
            <wp:effectExtent l="118745" t="109855" r="112395" b="112395"/>
            <wp:wrapTight wrapText="bothSides">
              <wp:wrapPolygon edited="0">
                <wp:start x="22867" y="-808"/>
                <wp:lineTo x="19352" y="-963"/>
                <wp:lineTo x="-857" y="-963"/>
                <wp:lineTo x="-1076" y="-808"/>
                <wp:lineTo x="-1076" y="22202"/>
                <wp:lineTo x="1340" y="22357"/>
                <wp:lineTo x="19132" y="22357"/>
                <wp:lineTo x="22427" y="22202"/>
                <wp:lineTo x="22867" y="22202"/>
                <wp:lineTo x="22867" y="-80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3536" r="2599" b="10340"/>
                    <a:stretch/>
                  </pic:blipFill>
                  <pic:spPr bwMode="auto">
                    <a:xfrm rot="16200000">
                      <a:off x="0" y="0"/>
                      <a:ext cx="1873250" cy="2664460"/>
                    </a:xfrm>
                    <a:prstGeom prst="rect">
                      <a:avLst/>
                    </a:prstGeom>
                    <a:noFill/>
                    <a:ln>
                      <a:noFill/>
                    </a:ln>
                    <a:effectLst>
                      <a:glow rad="114300">
                        <a:srgbClr val="FF000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3" behindDoc="1" locked="0" layoutInCell="1" allowOverlap="1" wp14:anchorId="221C237D" wp14:editId="4944BF43">
            <wp:simplePos x="0" y="0"/>
            <wp:positionH relativeFrom="column">
              <wp:posOffset>9888</wp:posOffset>
            </wp:positionH>
            <wp:positionV relativeFrom="paragraph">
              <wp:posOffset>696323</wp:posOffset>
            </wp:positionV>
            <wp:extent cx="2541270" cy="1986915"/>
            <wp:effectExtent l="152400" t="152400" r="144780" b="146685"/>
            <wp:wrapTight wrapText="bothSides">
              <wp:wrapPolygon edited="0">
                <wp:start x="-486" y="-1657"/>
                <wp:lineTo x="-1295" y="-1243"/>
                <wp:lineTo x="-1133" y="21952"/>
                <wp:lineTo x="-486" y="22988"/>
                <wp:lineTo x="21859" y="22988"/>
                <wp:lineTo x="22507" y="21952"/>
                <wp:lineTo x="22669" y="2071"/>
                <wp:lineTo x="21859" y="-1035"/>
                <wp:lineTo x="21859" y="-1657"/>
                <wp:lineTo x="-486" y="-1657"/>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325" t="8554" r="5259" b="7588"/>
                    <a:stretch/>
                  </pic:blipFill>
                  <pic:spPr bwMode="auto">
                    <a:xfrm>
                      <a:off x="0" y="0"/>
                      <a:ext cx="2541270" cy="1986915"/>
                    </a:xfrm>
                    <a:prstGeom prst="rect">
                      <a:avLst/>
                    </a:prstGeom>
                    <a:noFill/>
                    <a:ln>
                      <a:noFill/>
                    </a:ln>
                    <a:effectLst>
                      <a:glow rad="139700">
                        <a:srgbClr val="FF000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A99">
        <w:rPr>
          <w:noProof/>
        </w:rPr>
        <w:drawing>
          <wp:inline distT="0" distB="0" distL="0" distR="0" wp14:anchorId="1B15BFEC" wp14:editId="386CCB09">
            <wp:extent cx="1074420" cy="128016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stretch>
                      <a:fillRect/>
                    </a:stretch>
                  </pic:blipFill>
                  <pic:spPr>
                    <a:xfrm>
                      <a:off x="0" y="0"/>
                      <a:ext cx="1074420" cy="1280160"/>
                    </a:xfrm>
                    <a:prstGeom prst="rect">
                      <a:avLst/>
                    </a:prstGeom>
                  </pic:spPr>
                </pic:pic>
              </a:graphicData>
            </a:graphic>
          </wp:inline>
        </w:drawing>
      </w:r>
    </w:p>
    <w:p w14:paraId="7315551A" w14:textId="708AA7AB" w:rsidR="00D87F75" w:rsidRDefault="00356031">
      <w:pPr>
        <w:tabs>
          <w:tab w:val="center" w:pos="5301"/>
          <w:tab w:val="center" w:pos="9720"/>
        </w:tabs>
        <w:spacing w:after="1387" w:line="259" w:lineRule="auto"/>
        <w:ind w:left="0" w:firstLine="0"/>
        <w:jc w:val="left"/>
      </w:pPr>
      <w:r>
        <w:rPr>
          <w:noProof/>
        </w:rPr>
        <w:drawing>
          <wp:anchor distT="0" distB="0" distL="114300" distR="114300" simplePos="0" relativeHeight="251664384" behindDoc="1" locked="0" layoutInCell="1" allowOverlap="1" wp14:anchorId="2B1D9536" wp14:editId="02DAF951">
            <wp:simplePos x="0" y="0"/>
            <wp:positionH relativeFrom="margin">
              <wp:posOffset>4517390</wp:posOffset>
            </wp:positionH>
            <wp:positionV relativeFrom="paragraph">
              <wp:posOffset>949325</wp:posOffset>
            </wp:positionV>
            <wp:extent cx="1957705" cy="2606040"/>
            <wp:effectExtent l="113983" t="114617" r="118427" b="118428"/>
            <wp:wrapTight wrapText="bothSides">
              <wp:wrapPolygon edited="0">
                <wp:start x="22865" y="-629"/>
                <wp:lineTo x="20132" y="-945"/>
                <wp:lineTo x="2266" y="-945"/>
                <wp:lineTo x="-1096" y="-629"/>
                <wp:lineTo x="-1096" y="22108"/>
                <wp:lineTo x="2266" y="22424"/>
                <wp:lineTo x="19081" y="22424"/>
                <wp:lineTo x="22234" y="22108"/>
                <wp:lineTo x="22865" y="22108"/>
                <wp:lineTo x="22865" y="-62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1957705" cy="2606040"/>
                    </a:xfrm>
                    <a:prstGeom prst="rect">
                      <a:avLst/>
                    </a:prstGeom>
                    <a:noFill/>
                    <a:effectLst>
                      <a:glow rad="101600">
                        <a:srgbClr val="FF0000">
                          <a:alpha val="40000"/>
                        </a:srgbClr>
                      </a:glow>
                    </a:effectLst>
                  </pic:spPr>
                </pic:pic>
              </a:graphicData>
            </a:graphic>
            <wp14:sizeRelH relativeFrom="page">
              <wp14:pctWidth>0</wp14:pctWidth>
            </wp14:sizeRelH>
            <wp14:sizeRelV relativeFrom="page">
              <wp14:pctHeight>0</wp14:pctHeight>
            </wp14:sizeRelV>
          </wp:anchor>
        </w:drawing>
      </w:r>
      <w:r w:rsidR="004A4A99">
        <w:rPr>
          <w:sz w:val="22"/>
        </w:rPr>
        <w:tab/>
      </w:r>
      <w:r w:rsidR="004A4A99">
        <w:tab/>
        <w:t xml:space="preserve"> </w:t>
      </w:r>
    </w:p>
    <w:p w14:paraId="1E993B18" w14:textId="2DCD9216" w:rsidR="00173E6D" w:rsidRDefault="00173E6D">
      <w:pPr>
        <w:spacing w:after="73" w:line="259" w:lineRule="auto"/>
        <w:ind w:left="1632" w:firstLine="0"/>
        <w:jc w:val="left"/>
        <w:rPr>
          <w:b/>
          <w:sz w:val="48"/>
        </w:rPr>
      </w:pPr>
    </w:p>
    <w:p w14:paraId="0A9B9702" w14:textId="6B117529" w:rsidR="00173E6D" w:rsidRDefault="00173E6D">
      <w:pPr>
        <w:spacing w:after="73" w:line="259" w:lineRule="auto"/>
        <w:ind w:left="1632" w:firstLine="0"/>
        <w:jc w:val="left"/>
        <w:rPr>
          <w:b/>
          <w:sz w:val="48"/>
        </w:rPr>
      </w:pPr>
    </w:p>
    <w:p w14:paraId="5ACE42E3" w14:textId="06E43233" w:rsidR="00356031" w:rsidRDefault="00356031">
      <w:pPr>
        <w:spacing w:after="73" w:line="259" w:lineRule="auto"/>
        <w:ind w:left="1632" w:firstLine="0"/>
        <w:jc w:val="left"/>
        <w:rPr>
          <w:b/>
          <w:sz w:val="48"/>
        </w:rPr>
      </w:pPr>
    </w:p>
    <w:p w14:paraId="7FEEF239" w14:textId="452EA903" w:rsidR="009720E2" w:rsidRDefault="009720E2">
      <w:pPr>
        <w:spacing w:after="73" w:line="259" w:lineRule="auto"/>
        <w:ind w:left="1632" w:firstLine="0"/>
        <w:jc w:val="left"/>
        <w:rPr>
          <w:noProof/>
        </w:rPr>
      </w:pPr>
    </w:p>
    <w:p w14:paraId="0AFC0078" w14:textId="77777777" w:rsidR="009720E2" w:rsidRDefault="009720E2">
      <w:pPr>
        <w:spacing w:after="73" w:line="259" w:lineRule="auto"/>
        <w:ind w:left="1632" w:firstLine="0"/>
        <w:jc w:val="left"/>
        <w:rPr>
          <w:b/>
          <w:sz w:val="48"/>
        </w:rPr>
      </w:pPr>
    </w:p>
    <w:p w14:paraId="2DF443C2" w14:textId="51BD4AA0" w:rsidR="009720E2" w:rsidRDefault="009720E2">
      <w:pPr>
        <w:spacing w:after="73" w:line="259" w:lineRule="auto"/>
        <w:ind w:left="1632" w:firstLine="0"/>
        <w:jc w:val="left"/>
        <w:rPr>
          <w:b/>
          <w:sz w:val="48"/>
        </w:rPr>
      </w:pPr>
    </w:p>
    <w:p w14:paraId="18AAEF82" w14:textId="77777777" w:rsidR="00051B3B" w:rsidRDefault="00051B3B" w:rsidP="00051B3B">
      <w:pPr>
        <w:spacing w:after="73" w:line="259" w:lineRule="auto"/>
        <w:ind w:left="0" w:firstLine="0"/>
        <w:jc w:val="center"/>
      </w:pPr>
      <w:r>
        <w:rPr>
          <w:b/>
          <w:sz w:val="48"/>
        </w:rPr>
        <w:t>Deaf</w:t>
      </w:r>
      <w:r w:rsidR="004A4A99">
        <w:rPr>
          <w:b/>
          <w:sz w:val="48"/>
        </w:rPr>
        <w:t xml:space="preserve"> Resource </w:t>
      </w:r>
      <w:r>
        <w:rPr>
          <w:b/>
          <w:sz w:val="48"/>
        </w:rPr>
        <w:t xml:space="preserve">Base </w:t>
      </w:r>
      <w:r w:rsidR="004A4A99">
        <w:rPr>
          <w:b/>
          <w:sz w:val="48"/>
        </w:rPr>
        <w:t>Provision</w:t>
      </w:r>
    </w:p>
    <w:p w14:paraId="7691599A" w14:textId="7AF15DDD" w:rsidR="00D87F75" w:rsidRDefault="004A4A99" w:rsidP="00051B3B">
      <w:pPr>
        <w:spacing w:after="73" w:line="259" w:lineRule="auto"/>
        <w:ind w:left="0" w:firstLine="0"/>
        <w:jc w:val="center"/>
      </w:pPr>
      <w:r>
        <w:rPr>
          <w:b/>
          <w:sz w:val="48"/>
        </w:rPr>
        <w:t>Handbook</w:t>
      </w:r>
    </w:p>
    <w:p w14:paraId="4127567E" w14:textId="77777777" w:rsidR="00D87F75" w:rsidRDefault="004A4A99">
      <w:pPr>
        <w:spacing w:after="110" w:line="259" w:lineRule="auto"/>
        <w:ind w:left="2160" w:firstLine="0"/>
        <w:jc w:val="left"/>
      </w:pPr>
      <w:r>
        <w:t xml:space="preserve"> </w:t>
      </w:r>
    </w:p>
    <w:p w14:paraId="1D2DE8D5" w14:textId="77777777" w:rsidR="00D87F75" w:rsidRDefault="004A4A99">
      <w:pPr>
        <w:spacing w:after="232" w:line="259" w:lineRule="auto"/>
        <w:ind w:left="0" w:firstLine="0"/>
        <w:jc w:val="left"/>
      </w:pPr>
      <w:r>
        <w:t xml:space="preserve"> </w:t>
      </w:r>
      <w:r>
        <w:tab/>
        <w:t xml:space="preserve"> </w:t>
      </w:r>
    </w:p>
    <w:p w14:paraId="0549EAAE" w14:textId="77777777" w:rsidR="00D87F75" w:rsidRDefault="004A4A99">
      <w:pPr>
        <w:spacing w:after="22" w:line="259" w:lineRule="auto"/>
        <w:ind w:left="623" w:firstLine="0"/>
        <w:jc w:val="center"/>
      </w:pPr>
      <w:r>
        <w:rPr>
          <w:i/>
          <w:color w:val="FF0000"/>
          <w:sz w:val="32"/>
        </w:rPr>
        <w:t xml:space="preserve">Caring, learning and </w:t>
      </w:r>
      <w:r w:rsidRPr="005E3819">
        <w:rPr>
          <w:i/>
          <w:color w:val="FF0000"/>
          <w:sz w:val="32"/>
        </w:rPr>
        <w:t xml:space="preserve">achieving together </w:t>
      </w:r>
    </w:p>
    <w:p w14:paraId="7FBCCAA2" w14:textId="77777777" w:rsidR="00D87F75" w:rsidRDefault="004A4A99">
      <w:pPr>
        <w:spacing w:after="139" w:line="259" w:lineRule="auto"/>
        <w:ind w:left="576" w:firstLine="0"/>
        <w:jc w:val="left"/>
      </w:pPr>
      <w:r>
        <w:rPr>
          <w:i/>
          <w:sz w:val="18"/>
        </w:rPr>
        <w:t xml:space="preserve"> </w:t>
      </w:r>
    </w:p>
    <w:p w14:paraId="08B69640" w14:textId="77777777" w:rsidR="00D87F75" w:rsidRDefault="004A4A99">
      <w:pPr>
        <w:spacing w:after="0" w:line="259" w:lineRule="auto"/>
        <w:ind w:left="0" w:firstLine="0"/>
        <w:jc w:val="right"/>
      </w:pPr>
      <w:r>
        <w:rPr>
          <w:i/>
          <w:sz w:val="18"/>
        </w:rPr>
        <w:t xml:space="preserve"> </w:t>
      </w:r>
    </w:p>
    <w:p w14:paraId="5076CC4F" w14:textId="71D21424" w:rsidR="00D87F75" w:rsidRDefault="00D87F75">
      <w:pPr>
        <w:spacing w:after="176" w:line="259" w:lineRule="auto"/>
        <w:ind w:left="576" w:firstLine="0"/>
        <w:jc w:val="left"/>
        <w:rPr>
          <w:i/>
        </w:rPr>
      </w:pPr>
    </w:p>
    <w:p w14:paraId="235B90EE" w14:textId="77777777" w:rsidR="0083645F" w:rsidRDefault="0083645F">
      <w:pPr>
        <w:spacing w:after="176" w:line="259" w:lineRule="auto"/>
        <w:ind w:left="576" w:firstLine="0"/>
        <w:jc w:val="left"/>
        <w:rPr>
          <w:i/>
        </w:rPr>
      </w:pPr>
    </w:p>
    <w:p w14:paraId="16345ECA" w14:textId="70B30A64" w:rsidR="009720E2" w:rsidRDefault="009720E2">
      <w:pPr>
        <w:spacing w:after="176" w:line="259" w:lineRule="auto"/>
        <w:ind w:left="576" w:firstLine="0"/>
        <w:jc w:val="left"/>
      </w:pPr>
    </w:p>
    <w:p w14:paraId="1FA29910" w14:textId="3BD6C2AB" w:rsidR="00051B3B" w:rsidRDefault="00051B3B">
      <w:pPr>
        <w:spacing w:after="176" w:line="259" w:lineRule="auto"/>
        <w:ind w:left="576" w:firstLine="0"/>
        <w:jc w:val="left"/>
      </w:pPr>
    </w:p>
    <w:p w14:paraId="38F6FB61" w14:textId="7616893C" w:rsidR="00051B3B" w:rsidRDefault="00051B3B">
      <w:pPr>
        <w:spacing w:after="176" w:line="259" w:lineRule="auto"/>
        <w:ind w:left="576" w:firstLine="0"/>
        <w:jc w:val="left"/>
      </w:pPr>
    </w:p>
    <w:p w14:paraId="599BAA32" w14:textId="77777777" w:rsidR="00051B3B" w:rsidRDefault="00051B3B">
      <w:pPr>
        <w:spacing w:after="176" w:line="259" w:lineRule="auto"/>
        <w:ind w:left="576" w:firstLine="0"/>
        <w:jc w:val="left"/>
      </w:pPr>
    </w:p>
    <w:p w14:paraId="0AFB5661" w14:textId="77777777" w:rsidR="008641DD" w:rsidRDefault="008641DD">
      <w:pPr>
        <w:pStyle w:val="Heading1"/>
        <w:spacing w:after="40" w:line="252" w:lineRule="auto"/>
        <w:ind w:left="586" w:hanging="10"/>
        <w:rPr>
          <w:color w:val="FF0000"/>
        </w:rPr>
      </w:pPr>
    </w:p>
    <w:p w14:paraId="7888D5FA" w14:textId="6B2F2716" w:rsidR="00D87F75" w:rsidRDefault="004A4A99">
      <w:pPr>
        <w:pStyle w:val="Heading1"/>
        <w:spacing w:after="40" w:line="252" w:lineRule="auto"/>
        <w:ind w:left="586" w:hanging="10"/>
      </w:pPr>
      <w:r>
        <w:rPr>
          <w:color w:val="FF0000"/>
        </w:rPr>
        <w:t xml:space="preserve">Introduction  </w:t>
      </w:r>
    </w:p>
    <w:p w14:paraId="3485CB83" w14:textId="238AF9FA" w:rsidR="00D87F75" w:rsidRDefault="004A4A99" w:rsidP="00811668">
      <w:r>
        <w:t xml:space="preserve">Welcome to </w:t>
      </w:r>
      <w:proofErr w:type="spellStart"/>
      <w:r>
        <w:t>Lindow’s</w:t>
      </w:r>
      <w:proofErr w:type="spellEnd"/>
      <w:r>
        <w:t xml:space="preserve"> </w:t>
      </w:r>
      <w:r w:rsidR="00051B3B">
        <w:t>Deaf</w:t>
      </w:r>
      <w:r>
        <w:t xml:space="preserve"> Resource Base! </w:t>
      </w:r>
    </w:p>
    <w:p w14:paraId="0BDD2574" w14:textId="1768B953" w:rsidR="00D87F75" w:rsidRDefault="004A4A99" w:rsidP="00811668">
      <w:r>
        <w:t xml:space="preserve">Lindow Primary School </w:t>
      </w:r>
      <w:r w:rsidR="00051B3B">
        <w:t>Deaf</w:t>
      </w:r>
      <w:r>
        <w:t xml:space="preserve"> Resource Base is the resource </w:t>
      </w:r>
      <w:r w:rsidR="00051B3B">
        <w:t>provision</w:t>
      </w:r>
      <w:r>
        <w:t xml:space="preserve"> for </w:t>
      </w:r>
      <w:r w:rsidR="00051B3B">
        <w:t>Deaf</w:t>
      </w:r>
      <w:r>
        <w:t xml:space="preserve"> children of primary age in this part of Cheshire. </w:t>
      </w:r>
      <w:r w:rsidR="00820704">
        <w:t xml:space="preserve">We </w:t>
      </w:r>
      <w:r>
        <w:t xml:space="preserve">cater for children with a </w:t>
      </w:r>
      <w:r w:rsidR="00051B3B">
        <w:t xml:space="preserve">moderate, </w:t>
      </w:r>
      <w:r>
        <w:t xml:space="preserve">severe or profound hearing loss and we accept children with an Education, Health Care Plan (EHCP). The resource base is a purpose-built room, which is carpeted and acoustically treated to ensure the optimum listening conditions for </w:t>
      </w:r>
      <w:r w:rsidR="00051B3B">
        <w:t>deaf</w:t>
      </w:r>
      <w:r>
        <w:t xml:space="preserve"> children. We currently have places for </w:t>
      </w:r>
      <w:r w:rsidR="007604DD">
        <w:t>six</w:t>
      </w:r>
      <w:r>
        <w:t xml:space="preserve"> pupils whose primary need is </w:t>
      </w:r>
      <w:r w:rsidR="00051B3B">
        <w:t>deafness</w:t>
      </w:r>
      <w:r>
        <w:t xml:space="preserve">.  The children who attend the </w:t>
      </w:r>
      <w:r w:rsidR="00051B3B">
        <w:t>resource base</w:t>
      </w:r>
      <w:r>
        <w:t xml:space="preserve"> are first and foremost members of their mainstream class, but need specialist teaching and support in order to develop language and fully access the National Curriculum.  </w:t>
      </w:r>
    </w:p>
    <w:p w14:paraId="3DF283D8" w14:textId="642DCF1D" w:rsidR="00D87F75" w:rsidRDefault="00F2380C" w:rsidP="00811668">
      <w:r>
        <w:rPr>
          <w:noProof/>
        </w:rPr>
        <w:drawing>
          <wp:anchor distT="0" distB="0" distL="114300" distR="114300" simplePos="0" relativeHeight="251661312" behindDoc="1" locked="0" layoutInCell="1" allowOverlap="1" wp14:anchorId="1BE084E2" wp14:editId="3629BF4A">
            <wp:simplePos x="0" y="0"/>
            <wp:positionH relativeFrom="column">
              <wp:posOffset>4342130</wp:posOffset>
            </wp:positionH>
            <wp:positionV relativeFrom="paragraph">
              <wp:posOffset>654685</wp:posOffset>
            </wp:positionV>
            <wp:extent cx="2108200" cy="2451735"/>
            <wp:effectExtent l="0" t="318" r="6033" b="6032"/>
            <wp:wrapTight wrapText="bothSides">
              <wp:wrapPolygon edited="0">
                <wp:start x="21603" y="171"/>
                <wp:lineTo x="19651" y="3"/>
                <wp:lineTo x="133" y="3"/>
                <wp:lineTo x="133" y="674"/>
                <wp:lineTo x="133" y="20814"/>
                <wp:lineTo x="2476" y="21485"/>
                <wp:lineTo x="18285" y="21485"/>
                <wp:lineTo x="21213" y="21317"/>
                <wp:lineTo x="21603" y="21317"/>
                <wp:lineTo x="21603" y="17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086" t="17687" r="-234" b="871"/>
                    <a:stretch/>
                  </pic:blipFill>
                  <pic:spPr bwMode="auto">
                    <a:xfrm rot="16200000">
                      <a:off x="0" y="0"/>
                      <a:ext cx="2108200" cy="24517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A99">
        <w:t xml:space="preserve">The resource base is led and managed by a qualified </w:t>
      </w:r>
      <w:r w:rsidR="00051B3B">
        <w:t>T</w:t>
      </w:r>
      <w:r w:rsidR="004A4A99">
        <w:t xml:space="preserve">eacher of the </w:t>
      </w:r>
      <w:r w:rsidR="00051B3B">
        <w:t>D</w:t>
      </w:r>
      <w:r w:rsidR="004A4A99">
        <w:t xml:space="preserve">eaf.  Additionally, the children are supported by specialist teaching assistants, both within their mainstream classes and in individual or small group teaching sessions in the resource base. This ensures that the children develop the language skills essential for access to the curriculum. The time spent in mainstream lessons will vary depending on the needs of the child and their ability to access mainstream teaching. </w:t>
      </w:r>
    </w:p>
    <w:p w14:paraId="0C6BF8EB" w14:textId="6220D0A7" w:rsidR="00811668" w:rsidRPr="00811668" w:rsidRDefault="004A4A99" w:rsidP="00811668">
      <w:pPr>
        <w:rPr>
          <w:rFonts w:eastAsia="Times New Roman"/>
          <w:color w:val="auto"/>
        </w:rPr>
      </w:pPr>
      <w:r w:rsidRPr="00811668">
        <w:t xml:space="preserve">In the resource base, we </w:t>
      </w:r>
      <w:r w:rsidR="00811668" w:rsidRPr="00811668">
        <w:t>follow a total communication approach, which means we deliver teaching using auditory-oral speech, Sign Supported English (SSE) and/or BSL, alongside visual symbols.  The Teacher of the Deaf and teaching assistants all hold BSL qualifications ranging from Level 1 - Level 6.  Our skilled staff have experience of working with children who use BSL as their primary communication mode and recognise the value of deaf role models for all our children.</w:t>
      </w:r>
    </w:p>
    <w:p w14:paraId="2538F8BC" w14:textId="77777777" w:rsidR="00811668" w:rsidRPr="00811668" w:rsidRDefault="00811668" w:rsidP="00811668">
      <w:r w:rsidRPr="00811668">
        <w:t>At Lindow Community Primary School, we are proud to deliver the Specialist Deaf Curriculum across the whole school, ensuring that all children, both deaf and hearing, benefit from an inclusive and enriching learning experience. Through the curriculum, children develop an understanding of deaf history, identity, culture and heritage, alongside learning about communication, access to sound, and the diverse experiences of the Deaf community. This whole-school approach promotes inclusion, celebrates diversity and fosters respect, empathy and belonging for every learner. </w:t>
      </w:r>
    </w:p>
    <w:p w14:paraId="1BB8D1DC" w14:textId="15E2DE3B" w:rsidR="00D87F75" w:rsidRPr="00811668" w:rsidRDefault="00811668" w:rsidP="00811668">
      <w:r w:rsidRPr="00811668">
        <w:t>We are also proud to be the first primary school in Cheshire to offer British Sign Language (BSL) to all children as part of our curriculum entitlement. By providing every pupil with opportunities to learn and use BSL, we are breaking down communication barriers, championing inclusion and empowering children to become confident communicators in a diverse world.</w:t>
      </w:r>
    </w:p>
    <w:p w14:paraId="57D8F0E0" w14:textId="24D14AF0" w:rsidR="00811668" w:rsidRPr="00811668" w:rsidRDefault="00F2380C" w:rsidP="00811668">
      <w:pPr>
        <w:pStyle w:val="Heading1"/>
      </w:pPr>
      <w:r w:rsidRPr="00811668">
        <w:rPr>
          <w:b w:val="0"/>
          <w:sz w:val="20"/>
        </w:rPr>
        <w:t>Sharon Brown</w:t>
      </w:r>
      <w:r w:rsidR="004A4A99" w:rsidRPr="00811668">
        <w:rPr>
          <w:b w:val="0"/>
          <w:sz w:val="20"/>
        </w:rPr>
        <w:t xml:space="preserve">, </w:t>
      </w:r>
      <w:r w:rsidR="00051B3B" w:rsidRPr="00811668">
        <w:rPr>
          <w:b w:val="0"/>
          <w:sz w:val="20"/>
        </w:rPr>
        <w:t>Deaf Resource Base</w:t>
      </w:r>
      <w:r w:rsidR="004A4A99" w:rsidRPr="00811668">
        <w:rPr>
          <w:b w:val="0"/>
          <w:sz w:val="20"/>
        </w:rPr>
        <w:t xml:space="preserve"> Manager</w:t>
      </w:r>
    </w:p>
    <w:p w14:paraId="4F580805" w14:textId="77777777" w:rsidR="00811668" w:rsidRDefault="00811668" w:rsidP="00811668">
      <w:pPr>
        <w:pStyle w:val="Heading1"/>
      </w:pPr>
    </w:p>
    <w:p w14:paraId="71319B43" w14:textId="67F223E5" w:rsidR="00811668" w:rsidRDefault="00811668" w:rsidP="00811668">
      <w:pPr>
        <w:pStyle w:val="Heading1"/>
      </w:pPr>
      <w:r>
        <w:t xml:space="preserve">A note from our Headteacher </w:t>
      </w:r>
    </w:p>
    <w:p w14:paraId="171E592C" w14:textId="3AF13631" w:rsidR="00811668" w:rsidRDefault="00811668" w:rsidP="00811668">
      <w:pPr>
        <w:ind w:right="48"/>
      </w:pPr>
      <w:r>
        <w:rPr>
          <w:b/>
          <w:noProof/>
          <w:sz w:val="48"/>
        </w:rPr>
        <w:drawing>
          <wp:anchor distT="0" distB="0" distL="114300" distR="114300" simplePos="0" relativeHeight="251670528" behindDoc="1" locked="0" layoutInCell="1" allowOverlap="1" wp14:anchorId="1D59D616" wp14:editId="4B929129">
            <wp:simplePos x="0" y="0"/>
            <wp:positionH relativeFrom="margin">
              <wp:posOffset>4766856</wp:posOffset>
            </wp:positionH>
            <wp:positionV relativeFrom="paragraph">
              <wp:posOffset>336550</wp:posOffset>
            </wp:positionV>
            <wp:extent cx="1771015" cy="2357120"/>
            <wp:effectExtent l="0" t="0" r="635" b="5080"/>
            <wp:wrapTight wrapText="bothSides">
              <wp:wrapPolygon edited="0">
                <wp:start x="929" y="0"/>
                <wp:lineTo x="0" y="349"/>
                <wp:lineTo x="0" y="21297"/>
                <wp:lineTo x="929" y="21472"/>
                <wp:lineTo x="20446" y="21472"/>
                <wp:lineTo x="21375" y="21297"/>
                <wp:lineTo x="21375" y="349"/>
                <wp:lineTo x="20446" y="0"/>
                <wp:lineTo x="92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1015" cy="2357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t xml:space="preserve">The Deaf Resource Base Provision is an integral part of school. We are incredibly lucky to have this provision and the skilled and dedicated staff that are part of it, meaning the children make great progress in all walks of life and education. Fundamental to both the provision and wider school is the inclusive ethos that is carefully nurtured by all members of Lindow. Children are not either part of the Resource Base or part of Lindow Primary School, they are all part of Lindow Primary School but have the added component of an excellent specialist provision suited to their specific needs from an outstanding facility. </w:t>
      </w:r>
    </w:p>
    <w:p w14:paraId="024F9BF8" w14:textId="77777777" w:rsidR="00811668" w:rsidRDefault="00811668" w:rsidP="00811668">
      <w:pPr>
        <w:ind w:right="48"/>
      </w:pPr>
      <w:r>
        <w:t xml:space="preserve">Tom O’Keefe, Headteacher </w:t>
      </w:r>
    </w:p>
    <w:p w14:paraId="431F284C" w14:textId="77777777" w:rsidR="00811668" w:rsidRDefault="00811668" w:rsidP="00811668">
      <w:pPr>
        <w:spacing w:after="133" w:line="259" w:lineRule="auto"/>
        <w:ind w:left="576" w:firstLine="0"/>
        <w:jc w:val="left"/>
      </w:pPr>
      <w:r>
        <w:t xml:space="preserve"> </w:t>
      </w:r>
    </w:p>
    <w:p w14:paraId="6747B52F" w14:textId="2B8985BF" w:rsidR="00D87F75" w:rsidRDefault="00D87F75">
      <w:pPr>
        <w:spacing w:after="232"/>
        <w:ind w:right="164"/>
      </w:pPr>
    </w:p>
    <w:p w14:paraId="6EA78745" w14:textId="4CFF1767" w:rsidR="00D87F75" w:rsidRDefault="00D87F75">
      <w:pPr>
        <w:spacing w:after="137" w:line="259" w:lineRule="auto"/>
        <w:ind w:left="576" w:firstLine="0"/>
        <w:jc w:val="left"/>
      </w:pPr>
    </w:p>
    <w:p w14:paraId="2BFD523C" w14:textId="7687030E" w:rsidR="00D87F75" w:rsidRDefault="004A4A99">
      <w:pPr>
        <w:spacing w:after="296" w:line="259" w:lineRule="auto"/>
        <w:ind w:left="576" w:firstLine="0"/>
        <w:jc w:val="left"/>
      </w:pPr>
      <w:r>
        <w:t xml:space="preserve"> </w:t>
      </w:r>
    </w:p>
    <w:p w14:paraId="30489E7D" w14:textId="3E221F07" w:rsidR="00D87F75" w:rsidRDefault="004A4A99">
      <w:pPr>
        <w:spacing w:after="915" w:line="259" w:lineRule="auto"/>
        <w:ind w:left="576" w:firstLine="0"/>
        <w:jc w:val="left"/>
      </w:pPr>
      <w:r>
        <w:rPr>
          <w:b/>
          <w:color w:val="FF0000"/>
          <w:sz w:val="28"/>
        </w:rPr>
        <w:t xml:space="preserve"> </w:t>
      </w:r>
    </w:p>
    <w:p w14:paraId="7C286424" w14:textId="2FDC1849" w:rsidR="00D87F75" w:rsidRDefault="00D87F75" w:rsidP="00811668">
      <w:pPr>
        <w:spacing w:after="139" w:line="259" w:lineRule="auto"/>
        <w:ind w:left="576" w:firstLine="0"/>
        <w:jc w:val="left"/>
        <w:sectPr w:rsidR="00D87F75" w:rsidSect="00811668">
          <w:headerReference w:type="even" r:id="rId16"/>
          <w:headerReference w:type="default" r:id="rId17"/>
          <w:headerReference w:type="first" r:id="rId18"/>
          <w:pgSz w:w="11906" w:h="16838"/>
          <w:pgMar w:top="426" w:right="1089" w:bottom="284" w:left="567" w:header="720" w:footer="720" w:gutter="0"/>
          <w:cols w:space="720"/>
          <w:titlePg/>
        </w:sectPr>
      </w:pPr>
    </w:p>
    <w:p w14:paraId="15D30AF5" w14:textId="7E9BB142" w:rsidR="00D87F75" w:rsidRPr="00811668" w:rsidRDefault="004A4A99" w:rsidP="00811668">
      <w:pPr>
        <w:spacing w:after="171" w:line="259" w:lineRule="auto"/>
        <w:ind w:left="0" w:firstLine="0"/>
        <w:jc w:val="left"/>
        <w:rPr>
          <w:b/>
          <w:color w:val="FF0000"/>
          <w:sz w:val="28"/>
          <w:szCs w:val="28"/>
        </w:rPr>
      </w:pPr>
      <w:r w:rsidRPr="00811668">
        <w:rPr>
          <w:b/>
          <w:color w:val="FF0000"/>
          <w:sz w:val="28"/>
          <w:szCs w:val="28"/>
        </w:rPr>
        <w:lastRenderedPageBreak/>
        <w:t xml:space="preserve">Aims and Philosophy of the Resource Base </w:t>
      </w:r>
    </w:p>
    <w:p w14:paraId="5C58153F" w14:textId="77777777" w:rsidR="00D87F75" w:rsidRDefault="004A4A99">
      <w:pPr>
        <w:numPr>
          <w:ilvl w:val="0"/>
          <w:numId w:val="1"/>
        </w:numPr>
        <w:ind w:right="48" w:hanging="171"/>
      </w:pPr>
      <w:r>
        <w:t xml:space="preserve">To facilitate access to a broad and balanced curriculum, through the use of specialist teaching and opportunities for inclusion into mainstream classes. </w:t>
      </w:r>
    </w:p>
    <w:p w14:paraId="3A33ED3A" w14:textId="491D6FB6" w:rsidR="00D87F75" w:rsidRDefault="004A4A99">
      <w:pPr>
        <w:numPr>
          <w:ilvl w:val="0"/>
          <w:numId w:val="1"/>
        </w:numPr>
        <w:ind w:right="48" w:hanging="171"/>
      </w:pPr>
      <w:r>
        <w:t xml:space="preserve">To ensure the full involvement of </w:t>
      </w:r>
      <w:r w:rsidR="00051B3B">
        <w:t>deaf</w:t>
      </w:r>
      <w:r>
        <w:t xml:space="preserve"> children in the life of the school. </w:t>
      </w:r>
    </w:p>
    <w:p w14:paraId="75208DA7" w14:textId="77777777" w:rsidR="00D87F75" w:rsidRDefault="004A4A99">
      <w:pPr>
        <w:numPr>
          <w:ilvl w:val="0"/>
          <w:numId w:val="1"/>
        </w:numPr>
        <w:ind w:right="48" w:hanging="171"/>
      </w:pPr>
      <w:r>
        <w:t xml:space="preserve">To facilitate language development, listening and other communication skills, through the use of spoken language and Sign Supported English if required.   </w:t>
      </w:r>
    </w:p>
    <w:p w14:paraId="7CE739B9" w14:textId="77777777" w:rsidR="00D87F75" w:rsidRDefault="004A4A99">
      <w:pPr>
        <w:numPr>
          <w:ilvl w:val="0"/>
          <w:numId w:val="1"/>
        </w:numPr>
        <w:ind w:right="48" w:hanging="171"/>
      </w:pPr>
      <w:r>
        <w:t xml:space="preserve">To develop a close working relationship with parents, in order to support and develop the needs of the child. </w:t>
      </w:r>
    </w:p>
    <w:p w14:paraId="4D9E6A5D" w14:textId="77777777" w:rsidR="00D87F75" w:rsidRDefault="004A4A99">
      <w:pPr>
        <w:numPr>
          <w:ilvl w:val="0"/>
          <w:numId w:val="1"/>
        </w:numPr>
        <w:ind w:right="48" w:hanging="171"/>
      </w:pPr>
      <w:r>
        <w:t xml:space="preserve">To ensure that audiological management is of high priority, so that children have the best access to their learning environment. </w:t>
      </w:r>
    </w:p>
    <w:p w14:paraId="51634AE0" w14:textId="77777777" w:rsidR="00D87F75" w:rsidRDefault="004A4A99">
      <w:pPr>
        <w:numPr>
          <w:ilvl w:val="0"/>
          <w:numId w:val="1"/>
        </w:numPr>
        <w:ind w:right="48" w:hanging="171"/>
      </w:pPr>
      <w:r>
        <w:t xml:space="preserve">To ensure that children have the best auditory access possible through the regular care, maintenance and monitoring of audiological equipment. </w:t>
      </w:r>
    </w:p>
    <w:p w14:paraId="693C4C17" w14:textId="77777777" w:rsidR="00D87F75" w:rsidRDefault="004A4A99">
      <w:pPr>
        <w:numPr>
          <w:ilvl w:val="0"/>
          <w:numId w:val="1"/>
        </w:numPr>
        <w:ind w:right="48" w:hanging="171"/>
      </w:pPr>
      <w:r>
        <w:t xml:space="preserve">To facilitate the development of language and social skills, tracking these skills using specialist assessments.  </w:t>
      </w:r>
    </w:p>
    <w:p w14:paraId="493FEA98" w14:textId="77777777" w:rsidR="00D87F75" w:rsidRDefault="004A4A99">
      <w:pPr>
        <w:numPr>
          <w:ilvl w:val="0"/>
          <w:numId w:val="1"/>
        </w:numPr>
        <w:ind w:right="48" w:hanging="171"/>
      </w:pPr>
      <w:r>
        <w:t xml:space="preserve">To provide a multi-disciplinary package of support, appropriate to each child’s needs. This may also involve external professionals. </w:t>
      </w:r>
    </w:p>
    <w:p w14:paraId="341793B3" w14:textId="77777777" w:rsidR="00D87F75" w:rsidRDefault="004A4A99">
      <w:pPr>
        <w:numPr>
          <w:ilvl w:val="0"/>
          <w:numId w:val="1"/>
        </w:numPr>
        <w:spacing w:after="0"/>
        <w:ind w:right="48" w:hanging="171"/>
      </w:pPr>
      <w:r>
        <w:t xml:space="preserve">To liaise and work closely with external professionals, such as Paediatric Audiologists, Educational Audiologists, Speech and language Therapists, Auditory Implant teams and </w:t>
      </w:r>
    </w:p>
    <w:p w14:paraId="078A02A3" w14:textId="77777777" w:rsidR="00D87F75" w:rsidRDefault="004A4A99">
      <w:pPr>
        <w:ind w:left="294" w:right="48"/>
      </w:pPr>
      <w:r>
        <w:t xml:space="preserve">Physiotherapists. </w:t>
      </w:r>
    </w:p>
    <w:p w14:paraId="5493DB10" w14:textId="5DEE1970" w:rsidR="00D87F75" w:rsidRDefault="004A4A99">
      <w:pPr>
        <w:numPr>
          <w:ilvl w:val="0"/>
          <w:numId w:val="1"/>
        </w:numPr>
        <w:ind w:right="48" w:hanging="171"/>
      </w:pPr>
      <w:r>
        <w:t xml:space="preserve">To ensure that </w:t>
      </w:r>
      <w:r w:rsidR="00051B3B">
        <w:t>deaf</w:t>
      </w:r>
      <w:r>
        <w:t xml:space="preserve"> children develop a positive self-image and feel valued members of the school community. </w:t>
      </w:r>
    </w:p>
    <w:p w14:paraId="4747E953" w14:textId="77777777" w:rsidR="00D87F75" w:rsidRDefault="004A4A99">
      <w:pPr>
        <w:numPr>
          <w:ilvl w:val="0"/>
          <w:numId w:val="1"/>
        </w:numPr>
        <w:ind w:right="48" w:hanging="171"/>
      </w:pPr>
      <w:r>
        <w:t xml:space="preserve">To develop life and social skills within the wider community. </w:t>
      </w:r>
    </w:p>
    <w:p w14:paraId="2CCF004D" w14:textId="5FEC7228" w:rsidR="00D87F75" w:rsidRDefault="004A4A99">
      <w:pPr>
        <w:numPr>
          <w:ilvl w:val="0"/>
          <w:numId w:val="1"/>
        </w:numPr>
        <w:ind w:right="48" w:hanging="171"/>
      </w:pPr>
      <w:r>
        <w:t xml:space="preserve">To provide mainstream staff with deaf awareness training and are given guidance to support </w:t>
      </w:r>
      <w:r w:rsidR="00051B3B">
        <w:t>deaf</w:t>
      </w:r>
      <w:r>
        <w:t xml:space="preserve"> children in their classes. </w:t>
      </w:r>
    </w:p>
    <w:p w14:paraId="468D3191" w14:textId="77777777" w:rsidR="009950A8" w:rsidRDefault="009950A8">
      <w:pPr>
        <w:pStyle w:val="Heading2"/>
        <w:ind w:left="-5"/>
      </w:pPr>
    </w:p>
    <w:p w14:paraId="1C4B5A13" w14:textId="00408724" w:rsidR="00D87F75" w:rsidRDefault="004A4A99">
      <w:pPr>
        <w:pStyle w:val="Heading2"/>
        <w:ind w:left="-5"/>
      </w:pPr>
      <w:r>
        <w:t xml:space="preserve">Communication </w:t>
      </w:r>
    </w:p>
    <w:p w14:paraId="214FF44E" w14:textId="2A46DB07" w:rsidR="00D87F75" w:rsidRDefault="009366F0" w:rsidP="007A1636">
      <w:pPr>
        <w:spacing w:after="0"/>
        <w:ind w:left="10" w:right="48"/>
      </w:pPr>
      <w:r>
        <w:t>W</w:t>
      </w:r>
      <w:r w:rsidRPr="00F05077">
        <w:t xml:space="preserve">e follow a total communication approach, which means we deliver teaching using auditory-oral speech, Sign Supported English (SSE) and/or BSL, alongside </w:t>
      </w:r>
      <w:r w:rsidRPr="00F05077">
        <w:t>visual symbols.  The Teacher of the Deaf and teaching assistants all hold BSL qualifications ranging from Level 1 - Level 6. </w:t>
      </w:r>
      <w:r w:rsidR="007A1636">
        <w:t xml:space="preserve"> Our skilled staff have experience of working with children who use BSL as their primary communication mode and recognise the value of deaf role models for all children.</w:t>
      </w:r>
      <w:r w:rsidR="004A4A99">
        <w:rPr>
          <w:b/>
          <w:color w:val="FF0000"/>
          <w:sz w:val="28"/>
        </w:rPr>
        <w:t xml:space="preserve"> </w:t>
      </w:r>
    </w:p>
    <w:p w14:paraId="43EA5EED" w14:textId="77777777" w:rsidR="00051B3B" w:rsidRDefault="00051B3B">
      <w:pPr>
        <w:pStyle w:val="Heading2"/>
        <w:ind w:left="-5"/>
      </w:pPr>
    </w:p>
    <w:p w14:paraId="135C1D8B" w14:textId="39A32C61" w:rsidR="00D87F75" w:rsidRDefault="00051B3B">
      <w:pPr>
        <w:pStyle w:val="Heading2"/>
        <w:ind w:left="-5"/>
      </w:pPr>
      <w:r>
        <w:t>Deaf Resource Base</w:t>
      </w:r>
      <w:r w:rsidR="004A4A99">
        <w:t xml:space="preserve"> Staff </w:t>
      </w:r>
    </w:p>
    <w:p w14:paraId="4FE622BB" w14:textId="519C9FB0" w:rsidR="00D87F75" w:rsidRDefault="00956792">
      <w:pPr>
        <w:spacing w:after="175"/>
        <w:ind w:left="10" w:right="48"/>
      </w:pPr>
      <w:r>
        <w:t xml:space="preserve">Our </w:t>
      </w:r>
      <w:r w:rsidR="004A4A99">
        <w:t xml:space="preserve">team is led and managed by Mrs </w:t>
      </w:r>
      <w:r w:rsidR="00892478">
        <w:t>Brown</w:t>
      </w:r>
      <w:r w:rsidR="004A4A99">
        <w:t xml:space="preserve">, a qualified </w:t>
      </w:r>
      <w:r w:rsidR="00051B3B">
        <w:t>T</w:t>
      </w:r>
      <w:r w:rsidR="004A4A99">
        <w:t xml:space="preserve">eacher of the </w:t>
      </w:r>
      <w:r w:rsidR="00051B3B">
        <w:t>D</w:t>
      </w:r>
      <w:r w:rsidR="004A4A99">
        <w:t xml:space="preserve">eaf. In addition to this, we have a number of teaching assistants who specialise in working with deaf children. We also have close links with Macclesfield Paediatric Audiology Department, Manchester Auditory Implant Centre, Cheshire East Sensory Support Service and the NHS Speech Therapy Service. </w:t>
      </w:r>
    </w:p>
    <w:p w14:paraId="286A23CC" w14:textId="77777777" w:rsidR="00051B3B" w:rsidRDefault="00051B3B">
      <w:pPr>
        <w:pStyle w:val="Heading2"/>
        <w:ind w:left="-5"/>
      </w:pPr>
    </w:p>
    <w:p w14:paraId="4ACF337A" w14:textId="11489433" w:rsidR="00D87F75" w:rsidRDefault="004A4A99">
      <w:pPr>
        <w:pStyle w:val="Heading2"/>
        <w:ind w:left="-5"/>
      </w:pPr>
      <w:r>
        <w:t xml:space="preserve">Support </w:t>
      </w:r>
    </w:p>
    <w:p w14:paraId="09F6BD78" w14:textId="67417CC9" w:rsidR="00D87F75" w:rsidRDefault="004A4A99">
      <w:pPr>
        <w:spacing w:after="180"/>
        <w:ind w:left="10" w:right="48"/>
      </w:pPr>
      <w:r>
        <w:t xml:space="preserve">All of the children in the </w:t>
      </w:r>
      <w:r w:rsidR="00051B3B">
        <w:t>R</w:t>
      </w:r>
      <w:r>
        <w:t xml:space="preserve">esource </w:t>
      </w:r>
      <w:r w:rsidR="00051B3B">
        <w:t>B</w:t>
      </w:r>
      <w:r>
        <w:t xml:space="preserve">ase have support, which is timetabled to suit their individual needs. Support focuses on developing language skills and enabling access to the curriculum, where possible. This will involve 1:1 or small group work with the </w:t>
      </w:r>
      <w:r w:rsidR="00051B3B">
        <w:t>T</w:t>
      </w:r>
      <w:r>
        <w:t xml:space="preserve">eacher of the </w:t>
      </w:r>
      <w:r w:rsidR="00051B3B">
        <w:t>D</w:t>
      </w:r>
      <w:r>
        <w:t xml:space="preserve">eaf, as well as specialist teaching assistant support whilst in mainstream classes. In order to promote the children’s independence, there may be times or particular subjects when they are not supported. </w:t>
      </w:r>
    </w:p>
    <w:p w14:paraId="59CF5885" w14:textId="77777777" w:rsidR="00D87F75" w:rsidRDefault="004A4A99">
      <w:pPr>
        <w:spacing w:after="94" w:line="259" w:lineRule="auto"/>
        <w:ind w:left="0" w:firstLine="0"/>
        <w:jc w:val="left"/>
      </w:pPr>
      <w:r>
        <w:rPr>
          <w:b/>
          <w:color w:val="FF0000"/>
          <w:sz w:val="28"/>
        </w:rPr>
        <w:t xml:space="preserve"> </w:t>
      </w:r>
    </w:p>
    <w:p w14:paraId="0283BB70" w14:textId="77777777" w:rsidR="00D87F75" w:rsidRDefault="004A4A99">
      <w:pPr>
        <w:pStyle w:val="Heading2"/>
        <w:ind w:left="-5"/>
      </w:pPr>
      <w:r>
        <w:t xml:space="preserve">Audiology </w:t>
      </w:r>
    </w:p>
    <w:p w14:paraId="22E8BF5E" w14:textId="0D980361" w:rsidR="00D87F75" w:rsidRDefault="004A4A99" w:rsidP="00811668">
      <w:pPr>
        <w:spacing w:after="1913"/>
        <w:ind w:left="10" w:right="48"/>
        <w:rPr>
          <w:b/>
          <w:sz w:val="28"/>
        </w:rPr>
      </w:pPr>
      <w:r>
        <w:t xml:space="preserve">The children’s equipment and any radio aid systems are checked every morning. This happens shortly after the children arrive in school, to ensure that they have the optimal auditory access to their learning environment. For more detailed information, please see our Audiology </w:t>
      </w:r>
      <w:r w:rsidR="00FC01E5">
        <w:t>Policy</w:t>
      </w:r>
      <w:r>
        <w:t>.</w:t>
      </w:r>
      <w:r>
        <w:rPr>
          <w:b/>
          <w:sz w:val="28"/>
        </w:rPr>
        <w:t xml:space="preserve"> </w:t>
      </w:r>
    </w:p>
    <w:p w14:paraId="1BC64901" w14:textId="77777777" w:rsidR="00FC01E5" w:rsidRDefault="00FC01E5" w:rsidP="00811668">
      <w:pPr>
        <w:spacing w:after="1913"/>
        <w:ind w:left="10" w:right="48"/>
      </w:pPr>
    </w:p>
    <w:p w14:paraId="560230D2" w14:textId="42B45CFB" w:rsidR="00D87F75" w:rsidRDefault="004A4A99" w:rsidP="00FC01E5">
      <w:pPr>
        <w:pStyle w:val="Heading2"/>
        <w:ind w:left="0" w:firstLine="0"/>
      </w:pPr>
      <w:r>
        <w:lastRenderedPageBreak/>
        <w:t xml:space="preserve">Assessment, Recording &amp; Reporting </w:t>
      </w:r>
    </w:p>
    <w:p w14:paraId="2D17C08E" w14:textId="47BEA6A7" w:rsidR="00D87F75" w:rsidRDefault="004A4A99">
      <w:pPr>
        <w:spacing w:after="50"/>
        <w:ind w:left="10" w:right="48"/>
      </w:pPr>
      <w:r>
        <w:t xml:space="preserve">Whole school strategies have been developed to monitor and track each child’s individual performance. Where needed, adaptations are made to reflect the child’s learning needs. Each </w:t>
      </w:r>
      <w:r w:rsidR="00051B3B">
        <w:t>deaf</w:t>
      </w:r>
      <w:r>
        <w:t xml:space="preserve"> child will also have an EHCP Implementation Plan. These are used to focus on specific targets identified in the child’s Education, Health and Care Plan and they are written and reviewed termly. Parents are invited to contribute to these plans. </w:t>
      </w:r>
    </w:p>
    <w:p w14:paraId="0342E061" w14:textId="77777777" w:rsidR="00D87F75" w:rsidRDefault="004A4A99">
      <w:pPr>
        <w:spacing w:after="65"/>
        <w:ind w:left="10" w:right="48"/>
      </w:pPr>
      <w:r>
        <w:t xml:space="preserve">Additional assessment procedures include: </w:t>
      </w:r>
    </w:p>
    <w:p w14:paraId="37A6A615" w14:textId="1E7A8F67" w:rsidR="00D87F75" w:rsidRDefault="004A4A99">
      <w:pPr>
        <w:numPr>
          <w:ilvl w:val="0"/>
          <w:numId w:val="2"/>
        </w:numPr>
        <w:spacing w:after="66"/>
        <w:ind w:right="48" w:hanging="284"/>
      </w:pPr>
      <w:r>
        <w:t xml:space="preserve">Audiological assessments by the LA educational audiologist </w:t>
      </w:r>
    </w:p>
    <w:p w14:paraId="0F3E39FE" w14:textId="77777777" w:rsidR="00D87F75" w:rsidRDefault="004A4A99">
      <w:pPr>
        <w:numPr>
          <w:ilvl w:val="0"/>
          <w:numId w:val="2"/>
        </w:numPr>
        <w:spacing w:after="66"/>
        <w:ind w:right="48" w:hanging="284"/>
      </w:pPr>
      <w:r>
        <w:t xml:space="preserve">Language assessments to track language specific progress, which are administered internally. </w:t>
      </w:r>
    </w:p>
    <w:p w14:paraId="61437EE4" w14:textId="4B0FDDA6" w:rsidR="00D87F75" w:rsidRDefault="004A4A99">
      <w:pPr>
        <w:numPr>
          <w:ilvl w:val="0"/>
          <w:numId w:val="2"/>
        </w:numPr>
        <w:spacing w:after="61"/>
        <w:ind w:right="48" w:hanging="284"/>
      </w:pPr>
      <w:r>
        <w:t>Speech and language as</w:t>
      </w:r>
      <w:r w:rsidR="009950A8">
        <w:t>s</w:t>
      </w:r>
      <w:r>
        <w:t xml:space="preserve">essments administered by the speech and language therapist. </w:t>
      </w:r>
    </w:p>
    <w:p w14:paraId="7567E4D0" w14:textId="77777777" w:rsidR="00D87F75" w:rsidRDefault="004A4A99">
      <w:pPr>
        <w:numPr>
          <w:ilvl w:val="0"/>
          <w:numId w:val="2"/>
        </w:numPr>
        <w:spacing w:after="174"/>
        <w:ind w:right="48" w:hanging="284"/>
      </w:pPr>
      <w:r>
        <w:t xml:space="preserve">Other school-based assessments in line with the school’s assessment policy. </w:t>
      </w:r>
    </w:p>
    <w:p w14:paraId="34524729" w14:textId="77777777" w:rsidR="00811668" w:rsidRDefault="00811668">
      <w:pPr>
        <w:pStyle w:val="Heading2"/>
        <w:ind w:left="-5"/>
      </w:pPr>
    </w:p>
    <w:p w14:paraId="2DC206A9" w14:textId="34D396F0" w:rsidR="00D87F75" w:rsidRDefault="004A4A99">
      <w:pPr>
        <w:pStyle w:val="Heading2"/>
        <w:ind w:left="-5"/>
      </w:pPr>
      <w:r>
        <w:t xml:space="preserve">Admissions Policy and Criteria </w:t>
      </w:r>
    </w:p>
    <w:p w14:paraId="0786480E" w14:textId="195D527E" w:rsidR="00D87F75" w:rsidRDefault="004A4A99">
      <w:pPr>
        <w:spacing w:after="1001"/>
        <w:ind w:left="10" w:right="48"/>
      </w:pPr>
      <w:r>
        <w:t xml:space="preserve">The </w:t>
      </w:r>
      <w:r w:rsidR="00A14849">
        <w:t>Deaf Resource Base</w:t>
      </w:r>
      <w:r>
        <w:t xml:space="preserve"> specialises in educating children with a </w:t>
      </w:r>
      <w:r w:rsidR="00A14849">
        <w:t xml:space="preserve">moderate, </w:t>
      </w:r>
      <w:r>
        <w:t xml:space="preserve">severe or profound hearing loss, accepting those who have an Education, Health and Care Plan (EHCP). </w:t>
      </w:r>
      <w:r w:rsidR="00FE1817">
        <w:t xml:space="preserve"> </w:t>
      </w:r>
    </w:p>
    <w:p w14:paraId="0CA86545" w14:textId="77777777" w:rsidR="003E3D9E" w:rsidRDefault="003E3D9E" w:rsidP="003E3D9E">
      <w:pPr>
        <w:pBdr>
          <w:top w:val="single" w:sz="14" w:space="0" w:color="000000"/>
          <w:left w:val="single" w:sz="14" w:space="0" w:color="000000"/>
          <w:bottom w:val="single" w:sz="14" w:space="0" w:color="000000"/>
          <w:right w:val="single" w:sz="14" w:space="0" w:color="000000"/>
        </w:pBdr>
        <w:spacing w:after="113" w:line="259" w:lineRule="auto"/>
        <w:ind w:left="86" w:right="477"/>
      </w:pPr>
      <w:r>
        <w:t xml:space="preserve">Lindow Community Primary School, </w:t>
      </w:r>
    </w:p>
    <w:p w14:paraId="3341BD91" w14:textId="77777777" w:rsidR="003E3D9E" w:rsidRDefault="003E3D9E" w:rsidP="003E3D9E">
      <w:pPr>
        <w:pBdr>
          <w:top w:val="single" w:sz="14" w:space="0" w:color="000000"/>
          <w:left w:val="single" w:sz="14" w:space="0" w:color="000000"/>
          <w:bottom w:val="single" w:sz="14" w:space="0" w:color="000000"/>
          <w:right w:val="single" w:sz="14" w:space="0" w:color="000000"/>
        </w:pBdr>
        <w:spacing w:after="113" w:line="259" w:lineRule="auto"/>
        <w:ind w:left="86" w:right="477"/>
      </w:pPr>
      <w:r>
        <w:t xml:space="preserve">Upcast Lane, Wilmslow, Cheshire SK9 6EH </w:t>
      </w:r>
    </w:p>
    <w:p w14:paraId="7C1231AC" w14:textId="77777777" w:rsidR="003E3D9E" w:rsidRDefault="003E3D9E" w:rsidP="003E3D9E">
      <w:pPr>
        <w:pBdr>
          <w:top w:val="single" w:sz="14" w:space="0" w:color="000000"/>
          <w:left w:val="single" w:sz="14" w:space="0" w:color="000000"/>
          <w:bottom w:val="single" w:sz="14" w:space="0" w:color="000000"/>
          <w:right w:val="single" w:sz="14" w:space="0" w:color="000000"/>
        </w:pBdr>
        <w:spacing w:after="113" w:line="259" w:lineRule="auto"/>
        <w:ind w:left="86" w:right="477"/>
      </w:pPr>
      <w:r>
        <w:t xml:space="preserve">Telephone: 01625 917269 </w:t>
      </w:r>
    </w:p>
    <w:p w14:paraId="5D4A0F24" w14:textId="77777777" w:rsidR="003E3D9E" w:rsidRDefault="003E3D9E" w:rsidP="003E3D9E">
      <w:pPr>
        <w:pBdr>
          <w:top w:val="single" w:sz="14" w:space="0" w:color="000000"/>
          <w:left w:val="single" w:sz="14" w:space="0" w:color="000000"/>
          <w:bottom w:val="single" w:sz="14" w:space="0" w:color="000000"/>
          <w:right w:val="single" w:sz="14" w:space="0" w:color="000000"/>
        </w:pBdr>
        <w:spacing w:after="113" w:line="347" w:lineRule="auto"/>
        <w:ind w:left="86" w:right="477"/>
      </w:pPr>
      <w:r>
        <w:t xml:space="preserve">Email: admin@lindow.cheshire.sch.uk      </w:t>
      </w:r>
    </w:p>
    <w:p w14:paraId="6108970F" w14:textId="1C79DE12" w:rsidR="003E3D9E" w:rsidRDefault="003E3D9E" w:rsidP="003E3D9E">
      <w:pPr>
        <w:pBdr>
          <w:top w:val="single" w:sz="14" w:space="0" w:color="000000"/>
          <w:left w:val="single" w:sz="14" w:space="0" w:color="000000"/>
          <w:bottom w:val="single" w:sz="14" w:space="0" w:color="000000"/>
          <w:right w:val="single" w:sz="14" w:space="0" w:color="000000"/>
        </w:pBdr>
        <w:spacing w:after="113" w:line="347" w:lineRule="auto"/>
        <w:ind w:left="86" w:right="477"/>
      </w:pPr>
      <w:r>
        <w:rPr>
          <w:color w:val="FF0000"/>
        </w:rPr>
        <w:t xml:space="preserve"> </w:t>
      </w:r>
    </w:p>
    <w:p w14:paraId="700C7BDE" w14:textId="1EC59509" w:rsidR="003E3D9E" w:rsidRDefault="003E3D9E" w:rsidP="003E3D9E">
      <w:pPr>
        <w:pStyle w:val="Heading2"/>
        <w:ind w:left="0" w:firstLine="0"/>
      </w:pPr>
      <w:r>
        <w:t xml:space="preserve">Links with Parents </w:t>
      </w:r>
    </w:p>
    <w:p w14:paraId="29F8DB94" w14:textId="77777777" w:rsidR="003E3D9E" w:rsidRDefault="003E3D9E" w:rsidP="003E3D9E">
      <w:pPr>
        <w:ind w:left="10" w:right="48"/>
      </w:pPr>
      <w:r>
        <w:t xml:space="preserve">The school takes pride in the close links that is has with parents and we actively encourage the involvement of parents in their child’s education. </w:t>
      </w:r>
    </w:p>
    <w:p w14:paraId="4B0C7C3B" w14:textId="6E5B8662" w:rsidR="003E3D9E" w:rsidRDefault="003E3D9E" w:rsidP="003E3D9E">
      <w:pPr>
        <w:ind w:left="10" w:right="48"/>
      </w:pPr>
      <w:r>
        <w:t xml:space="preserve">Throughout the academic year, there will be two Parents’ Evenings, where the progress of the child can be discussed with both the class teacher and the </w:t>
      </w:r>
      <w:r w:rsidR="00A1100D">
        <w:t>T</w:t>
      </w:r>
      <w:r>
        <w:t xml:space="preserve">eacher of the </w:t>
      </w:r>
      <w:r w:rsidR="00A1100D">
        <w:t>D</w:t>
      </w:r>
      <w:r>
        <w:t xml:space="preserve">eaf. In addition to these meetings, parents will also be given the opportunity to come into school each term to discuss their child’s EHCP Implementation Plan, if they so require. </w:t>
      </w:r>
    </w:p>
    <w:p w14:paraId="3906B781" w14:textId="77777777" w:rsidR="003E3D9E" w:rsidRDefault="003E3D9E" w:rsidP="003E3D9E">
      <w:pPr>
        <w:spacing w:after="125" w:line="253" w:lineRule="auto"/>
        <w:ind w:left="0" w:firstLine="0"/>
        <w:jc w:val="left"/>
      </w:pPr>
      <w:r>
        <w:t xml:space="preserve">Once a year, an Annual Review meeting will be held at school. The purpose of the Annual Review is to enable all parties to discuss the child’s progress over the year and agree targets for the forthcoming year. </w:t>
      </w:r>
    </w:p>
    <w:p w14:paraId="4BE1CA93" w14:textId="6820450B" w:rsidR="00811668" w:rsidRDefault="003E3D9E" w:rsidP="008C2272">
      <w:pPr>
        <w:spacing w:after="300"/>
        <w:ind w:left="10" w:right="48"/>
      </w:pPr>
      <w:r>
        <w:t xml:space="preserve">Daily communication will be encouraged with parents/carers through the home/school diary or the Class Dojo communication portal. Parents are invited to participate fully in their child’s education by supporting them with their homework, with particular focus on the individual needs of the child. </w:t>
      </w:r>
    </w:p>
    <w:p w14:paraId="579FA8DF" w14:textId="402AFABC" w:rsidR="00D87F75" w:rsidRDefault="004A4A99" w:rsidP="00811668">
      <w:pPr>
        <w:pStyle w:val="Heading2"/>
        <w:spacing w:after="160"/>
        <w:ind w:left="0" w:firstLine="0"/>
      </w:pPr>
      <w:r>
        <w:t xml:space="preserve">Secondary Transition </w:t>
      </w:r>
    </w:p>
    <w:p w14:paraId="231E65E1" w14:textId="2D690A8B" w:rsidR="00D87F75" w:rsidRDefault="004A4A99">
      <w:pPr>
        <w:ind w:left="10" w:right="48"/>
      </w:pPr>
      <w:r>
        <w:t>When considering secondary education, we aim to ensure a smooth transition, where appropriate support will already be in place before the child attends. Many children recently have continued their education at Wilmslow High School, where there is currently specialist</w:t>
      </w:r>
      <w:r w:rsidR="00A1100D">
        <w:t xml:space="preserve"> deaf</w:t>
      </w:r>
      <w:r>
        <w:t xml:space="preserve"> provision. Some children have attended other local mainstream secondary schools, with appropriate support from the local authority Sensory I</w:t>
      </w:r>
      <w:r w:rsidR="006C7B68">
        <w:t>nclusion</w:t>
      </w:r>
      <w:r>
        <w:t xml:space="preserve"> Service.</w:t>
      </w:r>
    </w:p>
    <w:p w14:paraId="60372DAC" w14:textId="77777777" w:rsidR="00D87F75" w:rsidRDefault="00D87F75">
      <w:pPr>
        <w:sectPr w:rsidR="00D87F75">
          <w:type w:val="continuous"/>
          <w:pgSz w:w="11906" w:h="16838"/>
          <w:pgMar w:top="736" w:right="1125" w:bottom="956" w:left="1143" w:header="720" w:footer="720" w:gutter="0"/>
          <w:cols w:num="2" w:space="785"/>
        </w:sectPr>
      </w:pPr>
    </w:p>
    <w:p w14:paraId="0F0DAF96" w14:textId="5866E2A5" w:rsidR="00D87F75" w:rsidRDefault="004A4A99" w:rsidP="00127EE7">
      <w:pPr>
        <w:spacing w:after="661" w:line="259" w:lineRule="auto"/>
        <w:ind w:left="2683" w:right="-6312" w:firstLine="0"/>
        <w:jc w:val="left"/>
      </w:pPr>
      <w:r>
        <w:rPr>
          <w:noProof/>
        </w:rPr>
        <w:drawing>
          <wp:inline distT="0" distB="0" distL="0" distR="0" wp14:anchorId="3523FD4C" wp14:editId="150937FB">
            <wp:extent cx="2740885" cy="2029968"/>
            <wp:effectExtent l="0" t="0" r="2540" b="8890"/>
            <wp:docPr id="555" name="Picture 555"/>
            <wp:cNvGraphicFramePr/>
            <a:graphic xmlns:a="http://schemas.openxmlformats.org/drawingml/2006/main">
              <a:graphicData uri="http://schemas.openxmlformats.org/drawingml/2006/picture">
                <pic:pic xmlns:pic="http://schemas.openxmlformats.org/drawingml/2006/picture">
                  <pic:nvPicPr>
                    <pic:cNvPr id="555" name="Picture 555"/>
                    <pic:cNvPicPr/>
                  </pic:nvPicPr>
                  <pic:blipFill>
                    <a:blip r:embed="rId19">
                      <a:extLst>
                        <a:ext uri="{28A0092B-C50C-407E-A947-70E740481C1C}">
                          <a14:useLocalDpi xmlns:a14="http://schemas.microsoft.com/office/drawing/2010/main" val="0"/>
                        </a:ext>
                      </a:extLst>
                    </a:blip>
                    <a:stretch>
                      <a:fillRect/>
                    </a:stretch>
                  </pic:blipFill>
                  <pic:spPr>
                    <a:xfrm>
                      <a:off x="0" y="0"/>
                      <a:ext cx="2740885" cy="2029968"/>
                    </a:xfrm>
                    <a:prstGeom prst="rect">
                      <a:avLst/>
                    </a:prstGeom>
                    <a:ln>
                      <a:noFill/>
                    </a:ln>
                    <a:effectLst>
                      <a:softEdge rad="112500"/>
                    </a:effectLst>
                  </pic:spPr>
                </pic:pic>
              </a:graphicData>
            </a:graphic>
          </wp:inline>
        </w:drawing>
      </w:r>
    </w:p>
    <w:sectPr w:rsidR="00D87F75">
      <w:type w:val="continuous"/>
      <w:pgSz w:w="11906" w:h="16838"/>
      <w:pgMar w:top="1116" w:right="9754" w:bottom="956" w:left="11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49CF" w14:textId="77777777" w:rsidR="005F1981" w:rsidRDefault="005F1981">
      <w:pPr>
        <w:spacing w:after="0" w:line="240" w:lineRule="auto"/>
      </w:pPr>
      <w:r>
        <w:separator/>
      </w:r>
    </w:p>
  </w:endnote>
  <w:endnote w:type="continuationSeparator" w:id="0">
    <w:p w14:paraId="08081999" w14:textId="77777777" w:rsidR="005F1981" w:rsidRDefault="005F1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A465" w14:textId="77777777" w:rsidR="005F1981" w:rsidRDefault="005F1981">
      <w:pPr>
        <w:spacing w:after="0" w:line="240" w:lineRule="auto"/>
      </w:pPr>
      <w:r>
        <w:separator/>
      </w:r>
    </w:p>
  </w:footnote>
  <w:footnote w:type="continuationSeparator" w:id="0">
    <w:p w14:paraId="51F41834" w14:textId="77777777" w:rsidR="005F1981" w:rsidRDefault="005F1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9771" w14:textId="77777777" w:rsidR="00D87F75" w:rsidRDefault="004A4A99">
    <w:r>
      <w:rPr>
        <w:noProof/>
        <w:sz w:val="22"/>
      </w:rPr>
      <mc:AlternateContent>
        <mc:Choice Requires="wpg">
          <w:drawing>
            <wp:anchor distT="0" distB="0" distL="114300" distR="114300" simplePos="0" relativeHeight="251658240" behindDoc="1" locked="0" layoutInCell="1" allowOverlap="1" wp14:anchorId="60995B4D" wp14:editId="76507701">
              <wp:simplePos x="0" y="0"/>
              <wp:positionH relativeFrom="page">
                <wp:posOffset>728217</wp:posOffset>
              </wp:positionH>
              <wp:positionV relativeFrom="page">
                <wp:posOffset>739139</wp:posOffset>
              </wp:positionV>
              <wp:extent cx="6174106" cy="1"/>
              <wp:effectExtent l="0" t="0" r="0" b="0"/>
              <wp:wrapNone/>
              <wp:docPr id="4951" name="Group 4951"/>
              <wp:cNvGraphicFramePr/>
              <a:graphic xmlns:a="http://schemas.openxmlformats.org/drawingml/2006/main">
                <a:graphicData uri="http://schemas.microsoft.com/office/word/2010/wordprocessingGroup">
                  <wpg:wgp>
                    <wpg:cNvGrpSpPr/>
                    <wpg:grpSpPr>
                      <a:xfrm>
                        <a:off x="0" y="0"/>
                        <a:ext cx="6174106" cy="1"/>
                        <a:chOff x="0" y="0"/>
                        <a:chExt cx="6174106" cy="1"/>
                      </a:xfrm>
                    </wpg:grpSpPr>
                    <wps:wsp>
                      <wps:cNvPr id="4952" name="Shape 4952"/>
                      <wps:cNvSpPr/>
                      <wps:spPr>
                        <a:xfrm>
                          <a:off x="0" y="0"/>
                          <a:ext cx="6174106" cy="1"/>
                        </a:xfrm>
                        <a:custGeom>
                          <a:avLst/>
                          <a:gdLst/>
                          <a:ahLst/>
                          <a:cxnLst/>
                          <a:rect l="0" t="0" r="0" b="0"/>
                          <a:pathLst>
                            <a:path w="6174106" h="1">
                              <a:moveTo>
                                <a:pt x="0" y="0"/>
                              </a:moveTo>
                              <a:lnTo>
                                <a:pt x="6174106" y="1"/>
                              </a:lnTo>
                            </a:path>
                          </a:pathLst>
                        </a:custGeom>
                        <a:ln w="3175" cap="flat">
                          <a:round/>
                        </a:ln>
                      </wps:spPr>
                      <wps:style>
                        <a:lnRef idx="1">
                          <a:srgbClr val="7E7E7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1" style="width:486.15pt;height:8.01086e-05pt;position:absolute;z-index:-2147483648;mso-position-horizontal-relative:page;mso-position-horizontal:absolute;margin-left:57.3399pt;mso-position-vertical-relative:page;margin-top:58.1999pt;" coordsize="61741,0">
              <v:shape id="Shape 4952" style="position:absolute;width:61741;height:0;left:0;top:0;" coordsize="6174106,1" path="m0,0l6174106,1">
                <v:stroke weight="0.25pt" endcap="flat" joinstyle="round" on="true" color="#7e7e7e"/>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3DD9" w14:textId="77777777" w:rsidR="00D87F75" w:rsidRDefault="004A4A99">
    <w:pPr>
      <w:spacing w:after="0" w:line="259" w:lineRule="auto"/>
      <w:ind w:left="0" w:right="-4" w:firstLine="0"/>
      <w:jc w:val="right"/>
    </w:pPr>
    <w:r>
      <w:rPr>
        <w:noProof/>
        <w:sz w:val="22"/>
      </w:rPr>
      <mc:AlternateContent>
        <mc:Choice Requires="wpg">
          <w:drawing>
            <wp:anchor distT="0" distB="0" distL="114300" distR="114300" simplePos="0" relativeHeight="251659264" behindDoc="0" locked="0" layoutInCell="1" allowOverlap="1" wp14:anchorId="07F25FFF" wp14:editId="78596C36">
              <wp:simplePos x="0" y="0"/>
              <wp:positionH relativeFrom="page">
                <wp:posOffset>728217</wp:posOffset>
              </wp:positionH>
              <wp:positionV relativeFrom="page">
                <wp:posOffset>782317</wp:posOffset>
              </wp:positionV>
              <wp:extent cx="6168390" cy="1"/>
              <wp:effectExtent l="0" t="0" r="0" b="0"/>
              <wp:wrapSquare wrapText="bothSides"/>
              <wp:docPr id="4947" name="Group 4947"/>
              <wp:cNvGraphicFramePr/>
              <a:graphic xmlns:a="http://schemas.openxmlformats.org/drawingml/2006/main">
                <a:graphicData uri="http://schemas.microsoft.com/office/word/2010/wordprocessingGroup">
                  <wpg:wgp>
                    <wpg:cNvGrpSpPr/>
                    <wpg:grpSpPr>
                      <a:xfrm>
                        <a:off x="0" y="0"/>
                        <a:ext cx="6168390" cy="1"/>
                        <a:chOff x="0" y="0"/>
                        <a:chExt cx="6168390" cy="1"/>
                      </a:xfrm>
                    </wpg:grpSpPr>
                    <wps:wsp>
                      <wps:cNvPr id="4948" name="Shape 4948"/>
                      <wps:cNvSpPr/>
                      <wps:spPr>
                        <a:xfrm>
                          <a:off x="0" y="0"/>
                          <a:ext cx="6168390" cy="1"/>
                        </a:xfrm>
                        <a:custGeom>
                          <a:avLst/>
                          <a:gdLst/>
                          <a:ahLst/>
                          <a:cxnLst/>
                          <a:rect l="0" t="0" r="0" b="0"/>
                          <a:pathLst>
                            <a:path w="6168390" h="1">
                              <a:moveTo>
                                <a:pt x="0" y="0"/>
                              </a:moveTo>
                              <a:lnTo>
                                <a:pt x="6168390" y="1"/>
                              </a:lnTo>
                            </a:path>
                          </a:pathLst>
                        </a:custGeom>
                        <a:ln w="3175" cap="flat">
                          <a:round/>
                        </a:ln>
                      </wps:spPr>
                      <wps:style>
                        <a:lnRef idx="1">
                          <a:srgbClr val="7E7E7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47" style="width:485.7pt;height:8.01086e-05pt;position:absolute;mso-position-horizontal-relative:page;mso-position-horizontal:absolute;margin-left:57.3399pt;mso-position-vertical-relative:page;margin-top:61.5998pt;" coordsize="61683,0">
              <v:shape id="Shape 4948" style="position:absolute;width:61683;height:0;left:0;top:0;" coordsize="6168390,1" path="m0,0l6168390,1">
                <v:stroke weight="0.25pt" endcap="flat" joinstyle="round" on="true" color="#7e7e7e"/>
                <v:fill on="false" color="#000000" opacity="0"/>
              </v:shape>
              <w10:wrap type="square"/>
            </v:group>
          </w:pict>
        </mc:Fallback>
      </mc:AlternateContent>
    </w:r>
    <w:r>
      <w:rPr>
        <w:i/>
        <w:color w:val="FF0000"/>
      </w:rPr>
      <w:t xml:space="preserve"> </w:t>
    </w:r>
  </w:p>
  <w:p w14:paraId="1EB777A4" w14:textId="77777777" w:rsidR="00D87F75" w:rsidRDefault="004A4A99">
    <w:r>
      <w:rPr>
        <w:noProof/>
        <w:sz w:val="22"/>
      </w:rPr>
      <mc:AlternateContent>
        <mc:Choice Requires="wpg">
          <w:drawing>
            <wp:anchor distT="0" distB="0" distL="114300" distR="114300" simplePos="0" relativeHeight="251660288" behindDoc="1" locked="0" layoutInCell="1" allowOverlap="1" wp14:anchorId="199944C3" wp14:editId="27EFAB1B">
              <wp:simplePos x="0" y="0"/>
              <wp:positionH relativeFrom="page">
                <wp:posOffset>0</wp:posOffset>
              </wp:positionH>
              <wp:positionV relativeFrom="page">
                <wp:posOffset>0</wp:posOffset>
              </wp:positionV>
              <wp:extent cx="1" cy="1"/>
              <wp:effectExtent l="0" t="0" r="0" b="0"/>
              <wp:wrapNone/>
              <wp:docPr id="4949" name="Group 494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4949"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8A51" w14:textId="77777777" w:rsidR="00D87F75" w:rsidRDefault="004A4A99">
    <w:r>
      <w:rPr>
        <w:noProof/>
        <w:sz w:val="22"/>
      </w:rPr>
      <mc:AlternateContent>
        <mc:Choice Requires="wpg">
          <w:drawing>
            <wp:anchor distT="0" distB="0" distL="114300" distR="114300" simplePos="0" relativeHeight="251661312" behindDoc="1" locked="0" layoutInCell="1" allowOverlap="1" wp14:anchorId="3084027A" wp14:editId="535FC9BA">
              <wp:simplePos x="0" y="0"/>
              <wp:positionH relativeFrom="page">
                <wp:posOffset>0</wp:posOffset>
              </wp:positionH>
              <wp:positionV relativeFrom="page">
                <wp:posOffset>0</wp:posOffset>
              </wp:positionV>
              <wp:extent cx="1" cy="1"/>
              <wp:effectExtent l="0" t="0" r="0" b="0"/>
              <wp:wrapNone/>
              <wp:docPr id="4940" name="Group 49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4940"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50F0F"/>
    <w:multiLevelType w:val="hybridMultilevel"/>
    <w:tmpl w:val="A83C97F4"/>
    <w:lvl w:ilvl="0" w:tplc="11703158">
      <w:start w:val="1"/>
      <w:numFmt w:val="bullet"/>
      <w:lvlText w:val="•"/>
      <w:lvlJc w:val="left"/>
      <w:pPr>
        <w:ind w:left="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467588">
      <w:start w:val="1"/>
      <w:numFmt w:val="bullet"/>
      <w:lvlText w:val="o"/>
      <w:lvlJc w:val="left"/>
      <w:pPr>
        <w:ind w:left="1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4C5038">
      <w:start w:val="1"/>
      <w:numFmt w:val="bullet"/>
      <w:lvlText w:val="▪"/>
      <w:lvlJc w:val="left"/>
      <w:pPr>
        <w:ind w:left="19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0CAE0A">
      <w:start w:val="1"/>
      <w:numFmt w:val="bullet"/>
      <w:lvlText w:val="•"/>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EEE330">
      <w:start w:val="1"/>
      <w:numFmt w:val="bullet"/>
      <w:lvlText w:val="o"/>
      <w:lvlJc w:val="left"/>
      <w:pPr>
        <w:ind w:left="33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186942">
      <w:start w:val="1"/>
      <w:numFmt w:val="bullet"/>
      <w:lvlText w:val="▪"/>
      <w:lvlJc w:val="left"/>
      <w:pPr>
        <w:ind w:left="40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1C9CD0">
      <w:start w:val="1"/>
      <w:numFmt w:val="bullet"/>
      <w:lvlText w:val="•"/>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70BFDE">
      <w:start w:val="1"/>
      <w:numFmt w:val="bullet"/>
      <w:lvlText w:val="o"/>
      <w:lvlJc w:val="left"/>
      <w:pPr>
        <w:ind w:left="5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8242BC">
      <w:start w:val="1"/>
      <w:numFmt w:val="bullet"/>
      <w:lvlText w:val="▪"/>
      <w:lvlJc w:val="left"/>
      <w:pPr>
        <w:ind w:left="6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8355294"/>
    <w:multiLevelType w:val="hybridMultilevel"/>
    <w:tmpl w:val="819CB372"/>
    <w:lvl w:ilvl="0" w:tplc="BEE25896">
      <w:start w:val="1"/>
      <w:numFmt w:val="bullet"/>
      <w:lvlText w:val="•"/>
      <w:lvlJc w:val="left"/>
      <w:pPr>
        <w:ind w:left="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668B78">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30C488">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BCA2E8">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F855D2">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C20EEC">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C6E382">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10C13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C2DE4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75"/>
    <w:rsid w:val="00051B3B"/>
    <w:rsid w:val="000D1C1E"/>
    <w:rsid w:val="00127EE7"/>
    <w:rsid w:val="00173E6D"/>
    <w:rsid w:val="001D7FB1"/>
    <w:rsid w:val="00207957"/>
    <w:rsid w:val="002D63FD"/>
    <w:rsid w:val="00356031"/>
    <w:rsid w:val="003703F7"/>
    <w:rsid w:val="003A218E"/>
    <w:rsid w:val="003E3D9E"/>
    <w:rsid w:val="00433E9F"/>
    <w:rsid w:val="004A4A99"/>
    <w:rsid w:val="005416BE"/>
    <w:rsid w:val="005C1590"/>
    <w:rsid w:val="005E3819"/>
    <w:rsid w:val="005F1981"/>
    <w:rsid w:val="006C7B68"/>
    <w:rsid w:val="007012F2"/>
    <w:rsid w:val="007604DD"/>
    <w:rsid w:val="007A1636"/>
    <w:rsid w:val="007B6FED"/>
    <w:rsid w:val="00811668"/>
    <w:rsid w:val="00820704"/>
    <w:rsid w:val="0083645F"/>
    <w:rsid w:val="008637A8"/>
    <w:rsid w:val="008641DD"/>
    <w:rsid w:val="00887D91"/>
    <w:rsid w:val="00892478"/>
    <w:rsid w:val="00893A32"/>
    <w:rsid w:val="008C2272"/>
    <w:rsid w:val="009366F0"/>
    <w:rsid w:val="00956792"/>
    <w:rsid w:val="009720E2"/>
    <w:rsid w:val="009950A8"/>
    <w:rsid w:val="00A1100D"/>
    <w:rsid w:val="00A14849"/>
    <w:rsid w:val="00A22466"/>
    <w:rsid w:val="00AA46FE"/>
    <w:rsid w:val="00B45078"/>
    <w:rsid w:val="00C27210"/>
    <w:rsid w:val="00C77512"/>
    <w:rsid w:val="00D70017"/>
    <w:rsid w:val="00D87F75"/>
    <w:rsid w:val="00DF1431"/>
    <w:rsid w:val="00E32A49"/>
    <w:rsid w:val="00E62D18"/>
    <w:rsid w:val="00F2380C"/>
    <w:rsid w:val="00FC01E5"/>
    <w:rsid w:val="00FE1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ECF7"/>
  <w15:docId w15:val="{C6DAEF12-812F-439A-9253-60003FE3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8" w:line="261" w:lineRule="auto"/>
      <w:ind w:left="586" w:hanging="10"/>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31"/>
      <w:ind w:left="576"/>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40" w:line="252" w:lineRule="auto"/>
      <w:ind w:left="586" w:hanging="10"/>
      <w:outlineLvl w:val="1"/>
    </w:pPr>
    <w:rPr>
      <w:rFonts w:ascii="Calibri" w:eastAsia="Calibri" w:hAnsi="Calibri" w:cs="Calibri"/>
      <w:b/>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FF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60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4DD"/>
    <w:rPr>
      <w:rFonts w:ascii="Segoe UI" w:eastAsia="Calibri" w:hAnsi="Segoe UI" w:cs="Segoe UI"/>
      <w:color w:val="000000"/>
      <w:sz w:val="18"/>
      <w:szCs w:val="18"/>
    </w:rPr>
  </w:style>
  <w:style w:type="paragraph" w:styleId="NormalWeb">
    <w:name w:val="Normal (Web)"/>
    <w:basedOn w:val="Normal"/>
    <w:uiPriority w:val="99"/>
    <w:unhideWhenUsed/>
    <w:rsid w:val="0081166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82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image" Target="media/image7.jf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291c26a-7672-4534-9063-7f1631f3ac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73DAAE7991054BB53A4D2811A87982" ma:contentTypeVersion="16" ma:contentTypeDescription="Create a new document." ma:contentTypeScope="" ma:versionID="3be85086d274edf328d8713f65dda3c2">
  <xsd:schema xmlns:xsd="http://www.w3.org/2001/XMLSchema" xmlns:xs="http://www.w3.org/2001/XMLSchema" xmlns:p="http://schemas.microsoft.com/office/2006/metadata/properties" xmlns:ns3="1291c26a-7672-4534-9063-7f1631f3ac16" xmlns:ns4="0e2081dd-040e-4838-913f-5b78935a214b" targetNamespace="http://schemas.microsoft.com/office/2006/metadata/properties" ma:root="true" ma:fieldsID="1d6b55b8afdc1426f576837364db73e6" ns3:_="" ns4:_="">
    <xsd:import namespace="1291c26a-7672-4534-9063-7f1631f3ac16"/>
    <xsd:import namespace="0e2081dd-040e-4838-913f-5b78935a214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1c26a-7672-4534-9063-7f1631f3a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2081dd-040e-4838-913f-5b78935a214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5468C-F626-4C00-9CC0-C3132DC06480}">
  <ds:schemaRefs>
    <ds:schemaRef ds:uri="http://schemas.microsoft.com/office/2006/metadata/properties"/>
    <ds:schemaRef ds:uri="http://schemas.microsoft.com/office/infopath/2007/PartnerControls"/>
    <ds:schemaRef ds:uri="1291c26a-7672-4534-9063-7f1631f3ac16"/>
  </ds:schemaRefs>
</ds:datastoreItem>
</file>

<file path=customXml/itemProps2.xml><?xml version="1.0" encoding="utf-8"?>
<ds:datastoreItem xmlns:ds="http://schemas.openxmlformats.org/officeDocument/2006/customXml" ds:itemID="{B4813EF9-B88D-48F3-9BCF-9B021E88F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1c26a-7672-4534-9063-7f1631f3ac16"/>
    <ds:schemaRef ds:uri="0e2081dd-040e-4838-913f-5b78935a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9E28B-E23F-47C7-A78E-DB938BD6F8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HIRB Prospectus Oct 2021 RTN</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HIRB Prospectus Oct 2021 RTN</dc:title>
  <dc:subject/>
  <dc:creator>Sharon Brown</dc:creator>
  <cp:keywords/>
  <cp:lastModifiedBy>Lindow Primary Head</cp:lastModifiedBy>
  <cp:revision>2</cp:revision>
  <cp:lastPrinted>2024-05-20T12:41:00Z</cp:lastPrinted>
  <dcterms:created xsi:type="dcterms:W3CDTF">2026-09-07T15:54:00Z</dcterms:created>
  <dcterms:modified xsi:type="dcterms:W3CDTF">2026-09-07T15:54:00Z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0x0101003673DAAE7991054BB53A4D2811A87982</vt:lpwstr>
  </property>
</Properties>
</file>